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FC6DBF">
        <w:rPr>
          <w:sz w:val="24"/>
          <w:szCs w:val="24"/>
        </w:rPr>
        <w:t>Bentham</w:t>
      </w:r>
    </w:p>
    <w:p w:rsidR="00C1109B" w:rsidRDefault="00CD432F" w:rsidP="00CD432F">
      <w:pPr>
        <w:rPr>
          <w:sz w:val="24"/>
          <w:szCs w:val="24"/>
        </w:rPr>
      </w:pPr>
      <w:r>
        <w:rPr>
          <w:b/>
          <w:sz w:val="24"/>
          <w:szCs w:val="24"/>
        </w:rPr>
        <w:t xml:space="preserve">Site Number and Address: </w:t>
      </w:r>
      <w:r w:rsidR="00194FCA">
        <w:rPr>
          <w:sz w:val="24"/>
          <w:szCs w:val="24"/>
        </w:rPr>
        <w:t xml:space="preserve">HB025; </w:t>
      </w:r>
      <w:r w:rsidR="007A6904" w:rsidRPr="007A6904">
        <w:rPr>
          <w:sz w:val="24"/>
          <w:szCs w:val="24"/>
        </w:rPr>
        <w:t>Rear of 38-54 Rob</w:t>
      </w:r>
      <w:r w:rsidR="00194FCA">
        <w:rPr>
          <w:sz w:val="24"/>
          <w:szCs w:val="24"/>
        </w:rPr>
        <w:t>in Lane and east of Butts Lane</w:t>
      </w: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r w:rsidR="002555B0" w:rsidRPr="002555B0">
        <w:rPr>
          <w:noProof/>
          <w:lang w:eastAsia="en-GB"/>
        </w:rPr>
        <w:drawing>
          <wp:inline distT="0" distB="0" distL="0" distR="0" wp14:anchorId="19F4AFF5" wp14:editId="5B0EF84F">
            <wp:extent cx="8863330" cy="1094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094210"/>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21C52">
        <w:t xml:space="preserve">eferred Sites list for </w:t>
      </w:r>
      <w:r w:rsidR="00FC6DBF">
        <w:t>High Bentham</w:t>
      </w:r>
      <w:r>
        <w:t>, subject to Stage 2 analysis below, and also a possible comparison of the site’s merits with oth</w:t>
      </w:r>
      <w:r w:rsidR="00B21C52">
        <w:t xml:space="preserve">er sustainable sites in </w:t>
      </w:r>
      <w:r w:rsidR="00FC6DBF">
        <w:t>High Bentham</w:t>
      </w:r>
      <w:r>
        <w:t xml:space="preserve"> if a surplus of sites exists. </w:t>
      </w: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FC6DBF"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1109B" w:rsidRDefault="00CD432F" w:rsidP="00B11693">
      <w:pPr>
        <w:pStyle w:val="ListParagraph"/>
        <w:numPr>
          <w:ilvl w:val="0"/>
          <w:numId w:val="7"/>
        </w:numPr>
      </w:pPr>
      <w:r w:rsidRPr="00C1109B">
        <w:lastRenderedPageBreak/>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FC6D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6248D9" w:rsidP="00B21C52">
            <w:pPr>
              <w:jc w:val="center"/>
              <w:rPr>
                <w:b/>
              </w:rPr>
            </w:pPr>
            <w:r>
              <w:rPr>
                <w:b/>
              </w:rPr>
              <w:t>North</w:t>
            </w:r>
            <w:r w:rsidR="007A6904">
              <w:rPr>
                <w:b/>
              </w:rPr>
              <w:t>-east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872159"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6248D9" w:rsidP="00B21C52">
            <w:pPr>
              <w:jc w:val="center"/>
              <w:rPr>
                <w:b/>
              </w:rPr>
            </w:pPr>
            <w:r>
              <w:rPr>
                <w:b/>
              </w:rPr>
              <w:t>North</w:t>
            </w:r>
            <w:r w:rsidR="007A6904">
              <w:rPr>
                <w:b/>
              </w:rPr>
              <w:t>-east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602651"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21C52">
        <w:t xml:space="preserve">te options in </w:t>
      </w:r>
      <w:r w:rsidR="00CD2129">
        <w:t>High Bentham</w:t>
      </w:r>
      <w:r w:rsidR="00486081">
        <w:t xml:space="preserve">, the site is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[If a Preferred Site after comparison, explain in the narrative below, and if not a Preferred Site after comparison, explain comparative reasons here in the context of the settlement’s chosen Preferred Sites]</w:t>
      </w:r>
    </w:p>
    <w:p w:rsidR="004F2B13" w:rsidRDefault="004F2B13">
      <w:pPr>
        <w:rPr>
          <w:b/>
          <w:sz w:val="24"/>
          <w:szCs w:val="24"/>
          <w:u w:val="single"/>
        </w:rPr>
      </w:pPr>
    </w:p>
    <w:p w:rsidR="004F2B13" w:rsidRDefault="004F2B13">
      <w:pPr>
        <w:rPr>
          <w:b/>
          <w:sz w:val="24"/>
          <w:szCs w:val="24"/>
          <w:u w:val="single"/>
        </w:rPr>
      </w:pPr>
    </w:p>
    <w:p w:rsidR="00F62E2A" w:rsidRPr="00776515" w:rsidRDefault="00776515">
      <w:pPr>
        <w:rPr>
          <w:b/>
          <w:sz w:val="24"/>
          <w:szCs w:val="24"/>
          <w:u w:val="single"/>
        </w:rPr>
      </w:pPr>
      <w:r w:rsidRPr="00776515">
        <w:rPr>
          <w:b/>
          <w:sz w:val="24"/>
          <w:szCs w:val="24"/>
          <w:u w:val="single"/>
        </w:rPr>
        <w:lastRenderedPageBreak/>
        <w:t xml:space="preserve">Narrative of Site Analysis </w:t>
      </w:r>
    </w:p>
    <w:p w:rsidR="00F2287F" w:rsidRDefault="00CD2129" w:rsidP="00834C80">
      <w:pPr>
        <w:jc w:val="both"/>
      </w:pPr>
      <w:r w:rsidRPr="00CD2129">
        <w:t>HB0</w:t>
      </w:r>
      <w:r>
        <w:t>25</w:t>
      </w:r>
      <w:r w:rsidRPr="00CD2129">
        <w:t xml:space="preserve"> returns a mixture of positive, negative and neutral results in the analysis. Advantages of the site include nil impact on heritage assets</w:t>
      </w:r>
      <w:r>
        <w:t>. F</w:t>
      </w:r>
      <w:r w:rsidRPr="00CD2129">
        <w:t>lood risk</w:t>
      </w:r>
      <w:r>
        <w:t xml:space="preserve"> is low</w:t>
      </w:r>
      <w:r w:rsidR="005F1774">
        <w:t xml:space="preserve"> on the southern part of the site, with limited surface water risk along the eastern site boundary. The northern part is subject to more extensive surface water flood risk.</w:t>
      </w:r>
      <w:r w:rsidRPr="00CD2129">
        <w:t xml:space="preserve"> </w:t>
      </w:r>
      <w:r w:rsidR="005F1774">
        <w:t>The risk of groundwater emergence is medium throughout. Safe road access cannot be provided from Robin Lane, but can be provided from Butts Lane into the southern part of the site. T</w:t>
      </w:r>
      <w:r w:rsidRPr="00CD2129">
        <w:t xml:space="preserve">he site is located on the edge of the settlement, </w:t>
      </w:r>
      <w:r w:rsidR="00D46166">
        <w:t xml:space="preserve">in a fairly prominent position, </w:t>
      </w:r>
      <w:r w:rsidRPr="00CD2129">
        <w:t xml:space="preserve">where development may have a greater impact on </w:t>
      </w:r>
      <w:r w:rsidR="00D46166">
        <w:t>the</w:t>
      </w:r>
      <w:r w:rsidRPr="00CD2129">
        <w:t xml:space="preserve"> </w:t>
      </w:r>
      <w:r w:rsidR="00D46166">
        <w:t xml:space="preserve">wider </w:t>
      </w:r>
      <w:r w:rsidRPr="00CD2129">
        <w:t>landscape</w:t>
      </w:r>
      <w:r w:rsidR="00D46166">
        <w:t xml:space="preserve"> </w:t>
      </w:r>
      <w:r w:rsidRPr="00CD2129">
        <w:t>and where town centre services and facilities are more distant. Land within the site is also of greater agricultural value (grade 3)</w:t>
      </w:r>
      <w:r w:rsidR="00D46166">
        <w:t>.</w:t>
      </w:r>
      <w:r w:rsidRPr="00CD2129">
        <w:t xml:space="preserve"> </w:t>
      </w:r>
      <w:r w:rsidR="00D46166" w:rsidRPr="00D46166">
        <w:t xml:space="preserve">Omission of the </w:t>
      </w:r>
      <w:r w:rsidR="00D46166">
        <w:t>northern</w:t>
      </w:r>
      <w:r w:rsidR="00D46166" w:rsidRPr="00D46166">
        <w:t xml:space="preserve"> part of the site from any allocation would provide significant mitigation against </w:t>
      </w:r>
      <w:r w:rsidRPr="00CD2129">
        <w:t xml:space="preserve">these drawbacks </w:t>
      </w:r>
      <w:r w:rsidR="00D46166">
        <w:t xml:space="preserve">and further mitigation </w:t>
      </w:r>
      <w:r w:rsidRPr="00CD2129">
        <w:t>should be possible</w:t>
      </w:r>
      <w:r w:rsidR="00D46166">
        <w:t xml:space="preserve"> on the southern part of the site </w:t>
      </w:r>
      <w:r w:rsidRPr="00CD2129">
        <w:t xml:space="preserve">through good design, layout, landscaping and </w:t>
      </w:r>
      <w:proofErr w:type="spellStart"/>
      <w:r w:rsidRPr="00CD2129">
        <w:t>SuDS</w:t>
      </w:r>
      <w:proofErr w:type="spellEnd"/>
      <w:r w:rsidRPr="00CD2129">
        <w:t>.</w:t>
      </w:r>
    </w:p>
    <w:p w:rsidR="00834C80" w:rsidRDefault="008B089D">
      <w:pPr>
        <w:rPr>
          <w:b/>
        </w:rPr>
      </w:pPr>
      <w:r>
        <w:rPr>
          <w:b/>
          <w:i/>
        </w:rPr>
        <w:t xml:space="preserve">Approx. </w:t>
      </w:r>
      <w:r w:rsidR="00C1109B" w:rsidRPr="007C4CD1">
        <w:rPr>
          <w:b/>
          <w:i/>
        </w:rPr>
        <w:t>Area:</w:t>
      </w:r>
      <w:r w:rsidR="00C1109B">
        <w:rPr>
          <w:b/>
        </w:rPr>
        <w:t xml:space="preserve"> </w:t>
      </w:r>
      <w:r w:rsidR="00663BF3">
        <w:t>1.0</w:t>
      </w:r>
      <w:r w:rsidR="00834C80" w:rsidRPr="00834C80">
        <w:t xml:space="preserve"> hectares</w:t>
      </w:r>
    </w:p>
    <w:p w:rsidR="00C1109B" w:rsidRDefault="008B089D">
      <w:pPr>
        <w:rPr>
          <w:b/>
        </w:rPr>
      </w:pPr>
      <w:r>
        <w:rPr>
          <w:b/>
          <w:i/>
        </w:rPr>
        <w:t xml:space="preserve">Approx. </w:t>
      </w:r>
      <w:r w:rsidR="00834C80" w:rsidRPr="007C4CD1">
        <w:rPr>
          <w:b/>
          <w:i/>
        </w:rPr>
        <w:t xml:space="preserve">Number of </w:t>
      </w:r>
      <w:r w:rsidR="00F2287F" w:rsidRPr="007C4CD1">
        <w:rPr>
          <w:b/>
          <w:i/>
        </w:rPr>
        <w:t>Dwellings</w:t>
      </w:r>
      <w:r w:rsidR="00834C80" w:rsidRPr="007C4CD1">
        <w:rPr>
          <w:b/>
          <w:i/>
        </w:rPr>
        <w:t>:</w:t>
      </w:r>
      <w:r w:rsidR="00834C80">
        <w:rPr>
          <w:b/>
        </w:rPr>
        <w:t xml:space="preserve"> </w:t>
      </w:r>
      <w:r>
        <w:t>32</w:t>
      </w:r>
    </w:p>
    <w:p w:rsidR="00F2287F" w:rsidRDefault="00F2287F">
      <w:pPr>
        <w:rPr>
          <w:b/>
          <w:i/>
        </w:rPr>
      </w:pPr>
      <w:r w:rsidRPr="007C4CD1">
        <w:rPr>
          <w:b/>
          <w:i/>
        </w:rPr>
        <w:t xml:space="preserve">Development Principles: </w:t>
      </w:r>
    </w:p>
    <w:p w:rsidR="00194FCA" w:rsidRPr="00194FCA" w:rsidRDefault="00194FCA" w:rsidP="00194FCA">
      <w:pPr>
        <w:pStyle w:val="ListParagraph"/>
        <w:numPr>
          <w:ilvl w:val="0"/>
          <w:numId w:val="10"/>
        </w:numPr>
        <w:spacing w:before="72"/>
        <w:ind w:left="318" w:right="330" w:hanging="284"/>
        <w:rPr>
          <w:rFonts w:eastAsia="Arial" w:cstheme="minorHAnsi"/>
        </w:rPr>
      </w:pPr>
      <w:r w:rsidRPr="00194FCA">
        <w:rPr>
          <w:rFonts w:eastAsia="Arial" w:cstheme="minorHAnsi"/>
        </w:rPr>
        <w:t>A surface water flood risk hazard has been identified along the eastern site boundary. Development proposals must therefore be supported by a Flood Risk Assessment and drainage strategy which has informed the design, layout and landscaping of the site. Proposals will incorporate Sustainable Drainage Systems (</w:t>
      </w:r>
      <w:proofErr w:type="spellStart"/>
      <w:r w:rsidRPr="00194FCA">
        <w:rPr>
          <w:rFonts w:eastAsia="Arial" w:cstheme="minorHAnsi"/>
        </w:rPr>
        <w:t>SuDS</w:t>
      </w:r>
      <w:proofErr w:type="spellEnd"/>
      <w:r w:rsidRPr="00194FCA">
        <w:rPr>
          <w:rFonts w:eastAsia="Arial" w:cstheme="minorHAnsi"/>
        </w:rPr>
        <w:t xml:space="preserve">), where </w:t>
      </w:r>
      <w:r>
        <w:rPr>
          <w:rFonts w:eastAsia="Arial" w:cstheme="minorHAnsi"/>
        </w:rPr>
        <w:t>possible;</w:t>
      </w:r>
      <w:bookmarkStart w:id="0" w:name="_GoBack"/>
      <w:bookmarkEnd w:id="0"/>
    </w:p>
    <w:p w:rsidR="00194FCA" w:rsidRPr="00194FCA" w:rsidRDefault="00194FCA" w:rsidP="00194FCA">
      <w:pPr>
        <w:pStyle w:val="ListParagraph"/>
        <w:spacing w:before="72"/>
        <w:ind w:left="318" w:right="330"/>
        <w:rPr>
          <w:rFonts w:eastAsia="Arial" w:cstheme="minorHAnsi"/>
        </w:rPr>
      </w:pPr>
    </w:p>
    <w:p w:rsidR="00194FCA" w:rsidRPr="00194FCA" w:rsidRDefault="00194FCA" w:rsidP="00194FCA">
      <w:pPr>
        <w:pStyle w:val="ListParagraph"/>
        <w:numPr>
          <w:ilvl w:val="0"/>
          <w:numId w:val="10"/>
        </w:numPr>
        <w:spacing w:before="72"/>
        <w:ind w:left="318" w:right="330" w:hanging="284"/>
        <w:rPr>
          <w:rFonts w:eastAsia="Arial" w:cstheme="minorHAnsi"/>
        </w:rPr>
      </w:pPr>
      <w:r w:rsidRPr="00194FCA">
        <w:rPr>
          <w:rFonts w:eastAsia="Arial" w:cstheme="minorHAnsi"/>
        </w:rPr>
        <w:t>The site’s prominent location will be addressed in the design, layout and landscaping of the development to ensure that the character and appearance of the local area is not adversely affected and will include measures to minimise impacts on air qua</w:t>
      </w:r>
      <w:r>
        <w:rPr>
          <w:rFonts w:eastAsia="Arial" w:cstheme="minorHAnsi"/>
        </w:rPr>
        <w:t>lity, noise and light pollution;</w:t>
      </w:r>
    </w:p>
    <w:p w:rsidR="00194FCA" w:rsidRPr="00194FCA" w:rsidRDefault="00194FCA" w:rsidP="00194FCA">
      <w:pPr>
        <w:pStyle w:val="ListParagraph"/>
        <w:rPr>
          <w:rFonts w:eastAsia="Arial" w:cstheme="minorHAnsi"/>
        </w:rPr>
      </w:pPr>
    </w:p>
    <w:p w:rsidR="00194FCA" w:rsidRPr="00194FCA" w:rsidRDefault="00194FCA" w:rsidP="00194FCA">
      <w:pPr>
        <w:pStyle w:val="ListParagraph"/>
        <w:numPr>
          <w:ilvl w:val="0"/>
          <w:numId w:val="10"/>
        </w:numPr>
        <w:spacing w:before="72"/>
        <w:ind w:left="318" w:right="330" w:hanging="284"/>
        <w:rPr>
          <w:rFonts w:eastAsia="Arial" w:cstheme="minorHAnsi"/>
        </w:rPr>
      </w:pPr>
      <w:r w:rsidRPr="00194FCA">
        <w:rPr>
          <w:rFonts w:eastAsia="Arial" w:cstheme="minorHAnsi"/>
        </w:rPr>
        <w:t>The design of proposals shall conserve the landscape and scenic beauty of</w:t>
      </w:r>
      <w:r>
        <w:rPr>
          <w:rFonts w:eastAsia="Arial" w:cstheme="minorHAnsi"/>
        </w:rPr>
        <w:t xml:space="preserve"> the Forest of </w:t>
      </w:r>
      <w:proofErr w:type="spellStart"/>
      <w:r>
        <w:rPr>
          <w:rFonts w:eastAsia="Arial" w:cstheme="minorHAnsi"/>
        </w:rPr>
        <w:t>Bowland</w:t>
      </w:r>
      <w:proofErr w:type="spellEnd"/>
      <w:r>
        <w:rPr>
          <w:rFonts w:eastAsia="Arial" w:cstheme="minorHAnsi"/>
        </w:rPr>
        <w:t xml:space="preserve"> AONB;</w:t>
      </w:r>
    </w:p>
    <w:p w:rsidR="00194FCA" w:rsidRPr="00194FCA" w:rsidRDefault="00194FCA" w:rsidP="00194FCA">
      <w:pPr>
        <w:pStyle w:val="ListParagraph"/>
        <w:rPr>
          <w:rFonts w:eastAsia="Arial" w:cstheme="minorHAnsi"/>
        </w:rPr>
      </w:pPr>
    </w:p>
    <w:p w:rsidR="00194FCA" w:rsidRPr="00194FCA" w:rsidRDefault="00194FCA" w:rsidP="00194FCA">
      <w:pPr>
        <w:pStyle w:val="ListParagraph"/>
        <w:numPr>
          <w:ilvl w:val="0"/>
          <w:numId w:val="10"/>
        </w:numPr>
        <w:spacing w:before="72"/>
        <w:ind w:left="318" w:right="330" w:hanging="284"/>
        <w:rPr>
          <w:rFonts w:eastAsia="Arial" w:cstheme="minorHAnsi"/>
        </w:rPr>
      </w:pPr>
      <w:r w:rsidRPr="00194FCA">
        <w:rPr>
          <w:rFonts w:eastAsia="Arial" w:cstheme="minorHAnsi"/>
        </w:rPr>
        <w:t>Access to the site will be gained from Butts</w:t>
      </w:r>
      <w:r>
        <w:rPr>
          <w:rFonts w:eastAsia="Arial" w:cstheme="minorHAnsi"/>
        </w:rPr>
        <w:t xml:space="preserve"> Lane;</w:t>
      </w:r>
    </w:p>
    <w:p w:rsidR="00194FCA" w:rsidRPr="00194FCA" w:rsidRDefault="00194FCA" w:rsidP="00194FCA">
      <w:pPr>
        <w:pStyle w:val="ListParagraph"/>
        <w:rPr>
          <w:rFonts w:eastAsia="Arial" w:cstheme="minorHAnsi"/>
        </w:rPr>
      </w:pPr>
    </w:p>
    <w:p w:rsidR="008B089D" w:rsidRPr="00194FCA" w:rsidRDefault="00194FCA" w:rsidP="00194FCA">
      <w:pPr>
        <w:pStyle w:val="ListParagraph"/>
        <w:numPr>
          <w:ilvl w:val="0"/>
          <w:numId w:val="10"/>
        </w:numPr>
        <w:rPr>
          <w:rFonts w:cstheme="minorHAnsi"/>
        </w:rPr>
      </w:pPr>
      <w:r w:rsidRPr="00194FCA">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sectPr w:rsidR="008B089D" w:rsidRPr="00194FCA"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7CA" w:rsidRDefault="005427CA" w:rsidP="00FC3903">
      <w:pPr>
        <w:spacing w:after="0" w:line="240" w:lineRule="auto"/>
      </w:pPr>
      <w:r>
        <w:separator/>
      </w:r>
    </w:p>
  </w:endnote>
  <w:endnote w:type="continuationSeparator" w:id="0">
    <w:p w:rsidR="005427CA" w:rsidRDefault="005427CA"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194FCA">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7CA" w:rsidRDefault="005427CA" w:rsidP="00FC3903">
      <w:pPr>
        <w:spacing w:after="0" w:line="240" w:lineRule="auto"/>
      </w:pPr>
      <w:r>
        <w:separator/>
      </w:r>
    </w:p>
  </w:footnote>
  <w:footnote w:type="continuationSeparator" w:id="0">
    <w:p w:rsidR="005427CA" w:rsidRDefault="005427CA"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6BC62A1"/>
    <w:multiLevelType w:val="hybridMultilevel"/>
    <w:tmpl w:val="9E7A5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FE542D4"/>
    <w:multiLevelType w:val="hybridMultilevel"/>
    <w:tmpl w:val="214EF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7"/>
  </w:num>
  <w:num w:numId="6">
    <w:abstractNumId w:val="2"/>
  </w:num>
  <w:num w:numId="7">
    <w:abstractNumId w:val="6"/>
  </w:num>
  <w:num w:numId="8">
    <w:abstractNumId w:val="1"/>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1211FF"/>
    <w:rsid w:val="00194FCA"/>
    <w:rsid w:val="00244F99"/>
    <w:rsid w:val="002555B0"/>
    <w:rsid w:val="002C0460"/>
    <w:rsid w:val="00486081"/>
    <w:rsid w:val="004F2B13"/>
    <w:rsid w:val="0053462A"/>
    <w:rsid w:val="005427CA"/>
    <w:rsid w:val="005F1774"/>
    <w:rsid w:val="00602651"/>
    <w:rsid w:val="006248D9"/>
    <w:rsid w:val="00663BF3"/>
    <w:rsid w:val="00664307"/>
    <w:rsid w:val="00674C12"/>
    <w:rsid w:val="006A0E5C"/>
    <w:rsid w:val="00776515"/>
    <w:rsid w:val="007A6904"/>
    <w:rsid w:val="007C4CD1"/>
    <w:rsid w:val="00834C80"/>
    <w:rsid w:val="00872159"/>
    <w:rsid w:val="008B089D"/>
    <w:rsid w:val="009E1B39"/>
    <w:rsid w:val="00A6168D"/>
    <w:rsid w:val="00A77665"/>
    <w:rsid w:val="00B11693"/>
    <w:rsid w:val="00B21C52"/>
    <w:rsid w:val="00C1109B"/>
    <w:rsid w:val="00CD2129"/>
    <w:rsid w:val="00CD432F"/>
    <w:rsid w:val="00D46166"/>
    <w:rsid w:val="00E22A10"/>
    <w:rsid w:val="00E67360"/>
    <w:rsid w:val="00F2287F"/>
    <w:rsid w:val="00F62E2A"/>
    <w:rsid w:val="00F85A12"/>
    <w:rsid w:val="00FA07D9"/>
    <w:rsid w:val="00FC3903"/>
    <w:rsid w:val="00FC6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EAED3-4F41-4FF3-B1E5-9B4A6301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12</cp:revision>
  <dcterms:created xsi:type="dcterms:W3CDTF">2017-03-09T16:17:00Z</dcterms:created>
  <dcterms:modified xsi:type="dcterms:W3CDTF">2019-11-10T20:56:00Z</dcterms:modified>
</cp:coreProperties>
</file>